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53096" w14:textId="77777777" w:rsidR="007327F0" w:rsidRDefault="004E0E2A">
      <w:pPr>
        <w:pStyle w:val="Default"/>
        <w:spacing w:before="0" w:after="240" w:line="240" w:lineRule="auto"/>
        <w:jc w:val="center"/>
        <w:rPr>
          <w:rFonts w:ascii="Times Roman" w:eastAsia="Times Roman" w:hAnsi="Times Roman" w:cs="Times Roman"/>
          <w:b/>
          <w:bCs/>
          <w:sz w:val="34"/>
          <w:szCs w:val="34"/>
        </w:rPr>
      </w:pPr>
      <w:r>
        <w:rPr>
          <w:rFonts w:ascii="Times Roman" w:hAnsi="Times Roman"/>
          <w:b/>
          <w:bCs/>
          <w:sz w:val="34"/>
          <w:szCs w:val="34"/>
        </w:rPr>
        <w:t>Winthrop Board of Health Special Meeting</w:t>
      </w:r>
    </w:p>
    <w:p w14:paraId="3BF5A29D" w14:textId="77777777" w:rsidR="007327F0" w:rsidRDefault="004E0E2A">
      <w:pPr>
        <w:pStyle w:val="Default"/>
        <w:spacing w:before="0" w:after="240" w:line="240" w:lineRule="auto"/>
        <w:jc w:val="center"/>
        <w:rPr>
          <w:rFonts w:ascii="Times Roman" w:eastAsia="Times Roman" w:hAnsi="Times Roman" w:cs="Times Roman"/>
          <w:b/>
          <w:bCs/>
          <w:sz w:val="34"/>
          <w:szCs w:val="34"/>
        </w:rPr>
      </w:pPr>
      <w:r>
        <w:rPr>
          <w:rFonts w:ascii="Times Roman" w:hAnsi="Times Roman"/>
          <w:b/>
          <w:bCs/>
          <w:sz w:val="34"/>
          <w:szCs w:val="34"/>
        </w:rPr>
        <w:t xml:space="preserve">May 26, </w:t>
      </w:r>
      <w:proofErr w:type="gramStart"/>
      <w:r>
        <w:rPr>
          <w:rFonts w:ascii="Times Roman" w:hAnsi="Times Roman"/>
          <w:b/>
          <w:bCs/>
          <w:sz w:val="34"/>
          <w:szCs w:val="34"/>
        </w:rPr>
        <w:t>2022</w:t>
      </w:r>
      <w:proofErr w:type="gramEnd"/>
      <w:r>
        <w:rPr>
          <w:rFonts w:ascii="Times Roman" w:hAnsi="Times Roman"/>
          <w:b/>
          <w:bCs/>
          <w:sz w:val="34"/>
          <w:szCs w:val="34"/>
        </w:rPr>
        <w:t xml:space="preserve"> at 5:30 pm</w:t>
      </w:r>
    </w:p>
    <w:p w14:paraId="596C3CBF" w14:textId="77777777" w:rsidR="007327F0" w:rsidRDefault="004E0E2A">
      <w:pPr>
        <w:pStyle w:val="Default"/>
        <w:spacing w:before="0" w:after="240" w:line="240" w:lineRule="auto"/>
        <w:jc w:val="center"/>
        <w:rPr>
          <w:rFonts w:ascii="Times Roman" w:eastAsia="Times Roman" w:hAnsi="Times Roman" w:cs="Times Roman"/>
          <w:b/>
          <w:bCs/>
          <w:sz w:val="34"/>
          <w:szCs w:val="34"/>
        </w:rPr>
      </w:pPr>
      <w:r>
        <w:rPr>
          <w:rFonts w:ascii="Times Roman" w:hAnsi="Times Roman"/>
          <w:b/>
          <w:bCs/>
          <w:sz w:val="34"/>
          <w:szCs w:val="34"/>
        </w:rPr>
        <w:t xml:space="preserve">Harvey Hearing Room </w:t>
      </w:r>
    </w:p>
    <w:p w14:paraId="286351D1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b/>
          <w:bCs/>
          <w:sz w:val="32"/>
          <w:szCs w:val="32"/>
        </w:rPr>
      </w:pPr>
      <w:r>
        <w:rPr>
          <w:rFonts w:ascii="Times Roman" w:hAnsi="Times Roman"/>
          <w:b/>
          <w:bCs/>
          <w:sz w:val="32"/>
          <w:szCs w:val="32"/>
        </w:rPr>
        <w:t>Call t</w:t>
      </w:r>
      <w:r>
        <w:rPr>
          <w:rFonts w:ascii="Times Roman" w:hAnsi="Times Roman"/>
          <w:b/>
          <w:bCs/>
          <w:sz w:val="32"/>
          <w:szCs w:val="32"/>
        </w:rPr>
        <w:t xml:space="preserve">o </w:t>
      </w:r>
      <w:r>
        <w:rPr>
          <w:rFonts w:ascii="Times Roman" w:hAnsi="Times Roman"/>
          <w:b/>
          <w:bCs/>
          <w:sz w:val="32"/>
          <w:szCs w:val="32"/>
        </w:rPr>
        <w:t>o</w:t>
      </w:r>
      <w:r>
        <w:rPr>
          <w:rFonts w:ascii="Times Roman" w:hAnsi="Times Roman"/>
          <w:b/>
          <w:bCs/>
          <w:sz w:val="32"/>
          <w:szCs w:val="32"/>
          <w:lang w:val="de-DE"/>
        </w:rPr>
        <w:t>rder</w:t>
      </w:r>
      <w:r>
        <w:rPr>
          <w:rFonts w:ascii="Times Roman" w:hAnsi="Times Roman"/>
          <w:b/>
          <w:bCs/>
          <w:sz w:val="32"/>
          <w:szCs w:val="32"/>
        </w:rPr>
        <w:t xml:space="preserve">: </w:t>
      </w:r>
      <w:r>
        <w:rPr>
          <w:rFonts w:ascii="Times Roman" w:hAnsi="Times Roman"/>
          <w:sz w:val="32"/>
          <w:szCs w:val="32"/>
        </w:rPr>
        <w:t>5:34 pm</w:t>
      </w:r>
    </w:p>
    <w:p w14:paraId="05467E05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b/>
          <w:bCs/>
          <w:sz w:val="32"/>
          <w:szCs w:val="32"/>
          <w:lang w:val="de-DE"/>
        </w:rPr>
        <w:t xml:space="preserve">Roll </w:t>
      </w:r>
      <w:r>
        <w:rPr>
          <w:rFonts w:ascii="Times Roman" w:hAnsi="Times Roman"/>
          <w:b/>
          <w:bCs/>
          <w:sz w:val="32"/>
          <w:szCs w:val="32"/>
        </w:rPr>
        <w:t xml:space="preserve">call: </w:t>
      </w:r>
      <w:r>
        <w:rPr>
          <w:rFonts w:ascii="Times Roman" w:hAnsi="Times Roman"/>
          <w:sz w:val="32"/>
          <w:szCs w:val="32"/>
        </w:rPr>
        <w:t>Bill Schmidt, Chair; Jeanne Holgersen, Vice-Chair; Marianne Dalton, Member.</w:t>
      </w:r>
    </w:p>
    <w:p w14:paraId="7C5D370A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b/>
          <w:bCs/>
          <w:sz w:val="32"/>
          <w:szCs w:val="32"/>
        </w:rPr>
      </w:pPr>
      <w:r>
        <w:rPr>
          <w:rFonts w:ascii="Times Roman" w:hAnsi="Times Roman"/>
          <w:b/>
          <w:bCs/>
          <w:sz w:val="32"/>
          <w:szCs w:val="32"/>
        </w:rPr>
        <w:t xml:space="preserve">Present: </w:t>
      </w:r>
      <w:r>
        <w:rPr>
          <w:rFonts w:ascii="Times Roman" w:hAnsi="Times Roman"/>
          <w:sz w:val="32"/>
          <w:szCs w:val="32"/>
        </w:rPr>
        <w:t>Anthony Brunco, Associate Attorney at D</w:t>
      </w:r>
      <w:r>
        <w:rPr>
          <w:rFonts w:ascii="Times Roman" w:hAnsi="Times Roman"/>
          <w:sz w:val="32"/>
          <w:szCs w:val="32"/>
        </w:rPr>
        <w:t>’</w:t>
      </w:r>
      <w:r>
        <w:rPr>
          <w:rFonts w:ascii="Times Roman" w:hAnsi="Times Roman"/>
          <w:sz w:val="32"/>
          <w:szCs w:val="32"/>
        </w:rPr>
        <w:t>Ambrosio LLP</w:t>
      </w:r>
    </w:p>
    <w:p w14:paraId="1F1587CD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b/>
          <w:bCs/>
          <w:sz w:val="32"/>
          <w:szCs w:val="32"/>
        </w:rPr>
        <w:t xml:space="preserve">76 Sunnyside Avenue: </w:t>
      </w:r>
      <w:r>
        <w:rPr>
          <w:rFonts w:ascii="Times Roman" w:hAnsi="Times Roman"/>
          <w:sz w:val="32"/>
          <w:szCs w:val="32"/>
        </w:rPr>
        <w:t>Attorney Brunco summarizes the situation at 79 Sunnyside Avenue:</w:t>
      </w:r>
    </w:p>
    <w:p w14:paraId="18077F0B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>Rat complaints, starting in March 2022, were followed by Inspectional Services investigating and issuing an order to correct. The property owner stated to Al</w:t>
      </w:r>
      <w:r>
        <w:rPr>
          <w:rFonts w:ascii="Times Roman" w:hAnsi="Times Roman"/>
          <w:sz w:val="32"/>
          <w:szCs w:val="32"/>
        </w:rPr>
        <w:t xml:space="preserve"> Legee, Commissioner of Inspectional Services that she was in the process of selling the property, imminently. Ticketing was suspended to allow the owner to try to recoup a portion of her losses, as she had an outstanding reverse mortgage on the home. </w:t>
      </w:r>
    </w:p>
    <w:p w14:paraId="72A18BFB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 xml:space="preserve">IS </w:t>
      </w:r>
      <w:r>
        <w:rPr>
          <w:rFonts w:ascii="Times Roman" w:hAnsi="Times Roman"/>
          <w:sz w:val="32"/>
          <w:szCs w:val="32"/>
        </w:rPr>
        <w:t>arranged for baiting of the house, pending the sale of the home, and the rat problem was temporarily improved.</w:t>
      </w:r>
    </w:p>
    <w:p w14:paraId="3A8404DC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 xml:space="preserve">Two months passed, and the sale of the home had not taken place. The town was not able to indefinitely pay for baiting of the </w:t>
      </w:r>
      <w:proofErr w:type="gramStart"/>
      <w:r>
        <w:rPr>
          <w:rFonts w:ascii="Times Roman" w:hAnsi="Times Roman"/>
          <w:sz w:val="32"/>
          <w:szCs w:val="32"/>
        </w:rPr>
        <w:t>house,  stopped</w:t>
      </w:r>
      <w:proofErr w:type="gramEnd"/>
      <w:r>
        <w:rPr>
          <w:rFonts w:ascii="Times Roman" w:hAnsi="Times Roman"/>
          <w:sz w:val="32"/>
          <w:szCs w:val="32"/>
        </w:rPr>
        <w:t xml:space="preserve"> bai</w:t>
      </w:r>
      <w:r>
        <w:rPr>
          <w:rFonts w:ascii="Times Roman" w:hAnsi="Times Roman"/>
          <w:sz w:val="32"/>
          <w:szCs w:val="32"/>
        </w:rPr>
        <w:t>ting, and the rats returned.</w:t>
      </w:r>
    </w:p>
    <w:p w14:paraId="75BB3C51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 xml:space="preserve">The </w:t>
      </w:r>
      <w:proofErr w:type="gramStart"/>
      <w:r>
        <w:rPr>
          <w:rFonts w:ascii="Times Roman" w:hAnsi="Times Roman"/>
          <w:sz w:val="32"/>
          <w:szCs w:val="32"/>
        </w:rPr>
        <w:t>second floor</w:t>
      </w:r>
      <w:proofErr w:type="gramEnd"/>
      <w:r>
        <w:rPr>
          <w:rFonts w:ascii="Times Roman" w:hAnsi="Times Roman"/>
          <w:sz w:val="32"/>
          <w:szCs w:val="32"/>
        </w:rPr>
        <w:t xml:space="preserve"> tenant contacted the town on May 18, 2022, and reported that her 2-year-old daughter had witnessed their dog kill a rat in the home. This report prompted another inspection from IS, where evidence of extensive </w:t>
      </w:r>
      <w:r>
        <w:rPr>
          <w:rFonts w:ascii="Times Roman" w:hAnsi="Times Roman"/>
          <w:sz w:val="32"/>
          <w:szCs w:val="32"/>
        </w:rPr>
        <w:t xml:space="preserve">rat infestation, in and outside the home, dead rats, food, </w:t>
      </w:r>
      <w:proofErr w:type="gramStart"/>
      <w:r>
        <w:rPr>
          <w:rFonts w:ascii="Times Roman" w:hAnsi="Times Roman"/>
          <w:sz w:val="32"/>
          <w:szCs w:val="32"/>
        </w:rPr>
        <w:t>trash,  and</w:t>
      </w:r>
      <w:proofErr w:type="gramEnd"/>
      <w:r>
        <w:rPr>
          <w:rFonts w:ascii="Times Roman" w:hAnsi="Times Roman"/>
          <w:sz w:val="32"/>
          <w:szCs w:val="32"/>
        </w:rPr>
        <w:t xml:space="preserve"> other debris were found scattered throughout the common areas and in the vacant third floor apartment. Multiple health violations, including lack of adequate fire protection, over-accum</w:t>
      </w:r>
      <w:r>
        <w:rPr>
          <w:rFonts w:ascii="Times Roman" w:hAnsi="Times Roman"/>
          <w:sz w:val="32"/>
          <w:szCs w:val="32"/>
        </w:rPr>
        <w:t xml:space="preserve">ulation of personal possessions blocking egress, as well as multiple health and </w:t>
      </w:r>
      <w:r>
        <w:rPr>
          <w:rFonts w:ascii="Times Roman" w:hAnsi="Times Roman"/>
          <w:sz w:val="32"/>
          <w:szCs w:val="32"/>
        </w:rPr>
        <w:lastRenderedPageBreak/>
        <w:t xml:space="preserve">safety violations, were found and documented by Attorney Brunco in writing and photographs. </w:t>
      </w:r>
    </w:p>
    <w:p w14:paraId="2B05EBCF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>Al Legee, acting as Agent of the Board of Health, determined the property unsafe an</w:t>
      </w:r>
      <w:r>
        <w:rPr>
          <w:rFonts w:ascii="Times Roman" w:hAnsi="Times Roman"/>
          <w:sz w:val="32"/>
          <w:szCs w:val="32"/>
        </w:rPr>
        <w:t xml:space="preserve">d unfit for human dwelling, due to the unsanitary conditions posing immediate danger to the life or health of the occupants. He obtained </w:t>
      </w:r>
      <w:proofErr w:type="gramStart"/>
      <w:r>
        <w:rPr>
          <w:rFonts w:ascii="Times Roman" w:hAnsi="Times Roman"/>
          <w:sz w:val="32"/>
          <w:szCs w:val="32"/>
        </w:rPr>
        <w:t>an</w:t>
      </w:r>
      <w:proofErr w:type="gramEnd"/>
      <w:r>
        <w:rPr>
          <w:rFonts w:ascii="Times Roman" w:hAnsi="Times Roman"/>
          <w:sz w:val="32"/>
          <w:szCs w:val="32"/>
        </w:rPr>
        <w:t xml:space="preserve"> Condemnation Order and Order to Vacate.</w:t>
      </w:r>
    </w:p>
    <w:p w14:paraId="1D342BC2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 xml:space="preserve">Attorney Brunco states that the </w:t>
      </w:r>
      <w:proofErr w:type="gramStart"/>
      <w:r>
        <w:rPr>
          <w:rFonts w:ascii="Times Roman" w:hAnsi="Times Roman"/>
          <w:sz w:val="32"/>
          <w:szCs w:val="32"/>
        </w:rPr>
        <w:t>second floor</w:t>
      </w:r>
      <w:proofErr w:type="gramEnd"/>
      <w:r>
        <w:rPr>
          <w:rFonts w:ascii="Times Roman" w:hAnsi="Times Roman"/>
          <w:sz w:val="32"/>
          <w:szCs w:val="32"/>
        </w:rPr>
        <w:t xml:space="preserve"> tenant has a place to go, and t</w:t>
      </w:r>
      <w:r>
        <w:rPr>
          <w:rFonts w:ascii="Times Roman" w:hAnsi="Times Roman"/>
          <w:sz w:val="32"/>
          <w:szCs w:val="32"/>
        </w:rPr>
        <w:t xml:space="preserve">he owner will be housed in a hotel for a limited time until public housing can be obtained. </w:t>
      </w:r>
    </w:p>
    <w:p w14:paraId="757F76DB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>Attorney Brunco states he will deal with the bank that is conducting foreclosure procedures on the property. He explains that if the home goes into receivership, t</w:t>
      </w:r>
      <w:r>
        <w:rPr>
          <w:rFonts w:ascii="Times Roman" w:hAnsi="Times Roman"/>
          <w:sz w:val="32"/>
          <w:szCs w:val="32"/>
        </w:rPr>
        <w:t xml:space="preserve">he town will be able to recoup the costs of baiting and relocating tenants. If the bank sells the property promptly, the bank will be responsible. </w:t>
      </w:r>
    </w:p>
    <w:p w14:paraId="35FFB768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>Attorney Brunco states that the Board</w:t>
      </w:r>
      <w:r>
        <w:rPr>
          <w:rFonts w:ascii="Times Roman" w:hAnsi="Times Roman"/>
          <w:sz w:val="32"/>
          <w:szCs w:val="32"/>
        </w:rPr>
        <w:t>’</w:t>
      </w:r>
      <w:r>
        <w:rPr>
          <w:rFonts w:ascii="Times Roman" w:hAnsi="Times Roman"/>
          <w:sz w:val="32"/>
          <w:szCs w:val="32"/>
        </w:rPr>
        <w:t>s ratification of the findings of Inspectional Services is not require</w:t>
      </w:r>
      <w:r>
        <w:rPr>
          <w:rFonts w:ascii="Times Roman" w:hAnsi="Times Roman"/>
          <w:sz w:val="32"/>
          <w:szCs w:val="32"/>
        </w:rPr>
        <w:t xml:space="preserve">d, but advisable, given the emergency nature of the violations. </w:t>
      </w:r>
    </w:p>
    <w:p w14:paraId="2E2BD066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>Motion to ratify and approve the findings of Inspectional Services and Anthony Brunco, Associate Attorney at D</w:t>
      </w:r>
      <w:r>
        <w:rPr>
          <w:rFonts w:ascii="Times Roman" w:hAnsi="Times Roman"/>
          <w:sz w:val="32"/>
          <w:szCs w:val="32"/>
        </w:rPr>
        <w:t>’</w:t>
      </w:r>
      <w:r>
        <w:rPr>
          <w:rFonts w:ascii="Times Roman" w:hAnsi="Times Roman"/>
          <w:sz w:val="32"/>
          <w:szCs w:val="32"/>
        </w:rPr>
        <w:t xml:space="preserve">Ambrosio LLP is made and seconded. Unanimously approved, 3-0. </w:t>
      </w:r>
    </w:p>
    <w:p w14:paraId="61E694B2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>Bill asks for updates from Attorney Brunco at the next board meeting. Attorney Brunco states he will send any updates via email before the next meeting.</w:t>
      </w:r>
    </w:p>
    <w:p w14:paraId="65E360FB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b/>
          <w:bCs/>
          <w:sz w:val="32"/>
          <w:szCs w:val="32"/>
        </w:rPr>
        <w:t xml:space="preserve">Adjournment: </w:t>
      </w:r>
      <w:r>
        <w:rPr>
          <w:rFonts w:ascii="Times Roman" w:hAnsi="Times Roman"/>
          <w:sz w:val="32"/>
          <w:szCs w:val="32"/>
        </w:rPr>
        <w:t>5:45 pm.</w:t>
      </w:r>
    </w:p>
    <w:p w14:paraId="5F0C61BC" w14:textId="77777777" w:rsidR="007327F0" w:rsidRDefault="004E0E2A">
      <w:pPr>
        <w:pStyle w:val="Default"/>
        <w:spacing w:before="0" w:after="240" w:line="240" w:lineRule="auto"/>
        <w:rPr>
          <w:rFonts w:ascii="Times Roman" w:eastAsia="Times Roman" w:hAnsi="Times Roman" w:cs="Times Roman"/>
          <w:sz w:val="32"/>
          <w:szCs w:val="32"/>
        </w:rPr>
      </w:pPr>
      <w:r>
        <w:rPr>
          <w:rFonts w:ascii="Times Roman" w:hAnsi="Times Roman"/>
          <w:sz w:val="32"/>
          <w:szCs w:val="32"/>
        </w:rPr>
        <w:t>Respectfully submi</w:t>
      </w:r>
      <w:r>
        <w:rPr>
          <w:rFonts w:ascii="Times Roman" w:hAnsi="Times Roman"/>
          <w:sz w:val="32"/>
          <w:szCs w:val="32"/>
        </w:rPr>
        <w:t xml:space="preserve">tted, </w:t>
      </w:r>
    </w:p>
    <w:p w14:paraId="790E605B" w14:textId="77777777" w:rsidR="007327F0" w:rsidRDefault="004E0E2A">
      <w:pPr>
        <w:pStyle w:val="Default"/>
        <w:spacing w:before="0" w:after="240" w:line="240" w:lineRule="auto"/>
      </w:pPr>
      <w:r>
        <w:rPr>
          <w:rFonts w:ascii="Times Roman" w:hAnsi="Times Roman"/>
          <w:sz w:val="32"/>
          <w:szCs w:val="32"/>
        </w:rPr>
        <w:t>Marianne Dalton, Member</w:t>
      </w:r>
    </w:p>
    <w:sectPr w:rsidR="007327F0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1BDEB" w14:textId="77777777" w:rsidR="00000000" w:rsidRDefault="004E0E2A">
      <w:r>
        <w:separator/>
      </w:r>
    </w:p>
  </w:endnote>
  <w:endnote w:type="continuationSeparator" w:id="0">
    <w:p w14:paraId="3534EC4A" w14:textId="77777777" w:rsidR="00000000" w:rsidRDefault="004E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55225" w14:textId="77777777" w:rsidR="007327F0" w:rsidRDefault="007327F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374F3" w14:textId="77777777" w:rsidR="00000000" w:rsidRDefault="004E0E2A">
      <w:r>
        <w:separator/>
      </w:r>
    </w:p>
  </w:footnote>
  <w:footnote w:type="continuationSeparator" w:id="0">
    <w:p w14:paraId="5803125D" w14:textId="77777777" w:rsidR="00000000" w:rsidRDefault="004E0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62C" w14:textId="77777777" w:rsidR="007327F0" w:rsidRDefault="007327F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7F0"/>
    <w:rsid w:val="004E0E2A"/>
    <w:rsid w:val="0073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6F844"/>
  <w15:docId w15:val="{FCE41F7C-991E-412B-AB01-DCD6D683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2563</Characters>
  <Application>Microsoft Office Word</Application>
  <DocSecurity>4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Sicurella</dc:creator>
  <cp:lastModifiedBy>townlic01</cp:lastModifiedBy>
  <cp:revision>2</cp:revision>
  <dcterms:created xsi:type="dcterms:W3CDTF">2022-06-21T15:22:00Z</dcterms:created>
  <dcterms:modified xsi:type="dcterms:W3CDTF">2022-06-21T15:22:00Z</dcterms:modified>
</cp:coreProperties>
</file>